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7C8D5" w14:textId="0C9766AE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A855FF">
        <w:rPr>
          <w:rFonts w:cs="Arial" w:hint="eastAsia"/>
        </w:rPr>
        <w:t>27-bis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A855FF">
        <w:rPr>
          <w:rFonts w:cs="Arial" w:hint="eastAsia"/>
        </w:rPr>
        <w:t>4</w:t>
      </w:r>
      <w:r w:rsidR="00925E02">
        <w:rPr>
          <w:rFonts w:cs="Arial" w:hint="eastAsia"/>
        </w:rPr>
        <w:t>08702</w:t>
      </w:r>
    </w:p>
    <w:p w14:paraId="298061C1" w14:textId="7C6C18FE" w:rsidR="005857F6" w:rsidRPr="00863065" w:rsidRDefault="00A855FF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Hefei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China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14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18</w:t>
      </w:r>
      <w:r w:rsidRPr="00A855FF">
        <w:rPr>
          <w:rFonts w:cs="Arial" w:hint="eastAsia"/>
          <w:vertAlign w:val="superscript"/>
          <w:lang w:val="en-US"/>
        </w:rPr>
        <w:t>th</w:t>
      </w:r>
      <w:r>
        <w:rPr>
          <w:rFonts w:cs="Arial" w:hint="eastAsia"/>
          <w:lang w:val="en-US"/>
        </w:rPr>
        <w:t xml:space="preserve"> October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4</w:t>
      </w:r>
    </w:p>
    <w:p w14:paraId="3AF895BC" w14:textId="77777777" w:rsidR="007E2FC8" w:rsidRPr="00863065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7A030147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1A2211">
        <w:rPr>
          <w:rFonts w:cs="Arial" w:hint="eastAsia"/>
          <w:b/>
          <w:sz w:val="24"/>
        </w:rPr>
        <w:t>Discussion on A</w:t>
      </w:r>
      <w:r w:rsidR="000C3B24">
        <w:rPr>
          <w:rFonts w:cs="Arial" w:hint="eastAsia"/>
          <w:b/>
          <w:sz w:val="24"/>
        </w:rPr>
        <w:t>-</w:t>
      </w:r>
      <w:r w:rsidR="001A2211">
        <w:rPr>
          <w:rFonts w:cs="Arial" w:hint="eastAsia"/>
          <w:b/>
          <w:sz w:val="24"/>
        </w:rPr>
        <w:t>IoT paging</w:t>
      </w:r>
      <w:r w:rsidR="000C3B24">
        <w:rPr>
          <w:rFonts w:cs="Arial" w:hint="eastAsia"/>
          <w:b/>
          <w:sz w:val="24"/>
        </w:rPr>
        <w:t xml:space="preserve"> message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472BA4FD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F90606">
        <w:rPr>
          <w:rFonts w:cs="Arial" w:hint="eastAsia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F90606">
        <w:rPr>
          <w:rFonts w:cs="Arial" w:hint="eastAsia"/>
          <w:b/>
          <w:sz w:val="24"/>
        </w:rPr>
        <w:t>2</w:t>
      </w:r>
      <w:r>
        <w:rPr>
          <w:rFonts w:cs="Arial"/>
          <w:b/>
          <w:sz w:val="24"/>
        </w:rPr>
        <w:t>.</w:t>
      </w:r>
      <w:r w:rsidR="00F90606">
        <w:rPr>
          <w:rFonts w:cs="Arial" w:hint="eastAsia"/>
          <w:b/>
          <w:sz w:val="24"/>
        </w:rPr>
        <w:t>3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25F7DED6" w14:textId="3A2DD6A2" w:rsidR="00E47B4D" w:rsidRDefault="00E47B4D" w:rsidP="00E47B4D">
      <w:pPr>
        <w:rPr>
          <w:szCs w:val="22"/>
        </w:rPr>
      </w:pPr>
      <w:r>
        <w:rPr>
          <w:rFonts w:hint="eastAsia"/>
          <w:szCs w:val="22"/>
        </w:rPr>
        <w:t xml:space="preserve">This </w:t>
      </w:r>
      <w:r w:rsidR="003B3BE2">
        <w:rPr>
          <w:szCs w:val="22"/>
        </w:rPr>
        <w:t>contribution</w:t>
      </w:r>
      <w:r>
        <w:rPr>
          <w:rFonts w:hint="eastAsia"/>
          <w:szCs w:val="22"/>
        </w:rPr>
        <w:t xml:space="preserve"> provides our view on open issues related to A-IoT paging.</w:t>
      </w:r>
    </w:p>
    <w:p w14:paraId="0D984766" w14:textId="77777777" w:rsidR="00E47B4D" w:rsidRPr="00262F8E" w:rsidRDefault="00E47B4D" w:rsidP="007E2FC8">
      <w:pPr>
        <w:rPr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182D67AF" w:rsidR="007E2FC8" w:rsidRDefault="00E47B4D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Content required for A-IoT paging message</w:t>
      </w:r>
    </w:p>
    <w:p w14:paraId="10FF6396" w14:textId="4797568B" w:rsidR="002B0F18" w:rsidRPr="002B0F18" w:rsidRDefault="002B0F18" w:rsidP="00826F86">
      <w:pPr>
        <w:rPr>
          <w:b/>
          <w:bCs/>
          <w:u w:val="single"/>
        </w:rPr>
      </w:pPr>
      <w:r w:rsidRPr="002B0F18">
        <w:rPr>
          <w:rFonts w:hint="eastAsia"/>
          <w:b/>
          <w:bCs/>
          <w:u w:val="single"/>
        </w:rPr>
        <w:t>Random access type</w:t>
      </w:r>
    </w:p>
    <w:p w14:paraId="2FCE1A9D" w14:textId="5EE84DD9" w:rsidR="00826F86" w:rsidRDefault="00826F86" w:rsidP="00826F86">
      <w:r>
        <w:rPr>
          <w:rFonts w:hint="eastAsia"/>
        </w:rPr>
        <w:t xml:space="preserve">RAN2 already agreed to study multiple schemes of A-IoT random access procedure, 3-step CBRA, 2-step CBRA and contention-free </w:t>
      </w:r>
      <w:r>
        <w:t>access</w:t>
      </w:r>
      <w:r>
        <w:rPr>
          <w:rFonts w:hint="eastAsia"/>
        </w:rPr>
        <w:t>.</w:t>
      </w:r>
    </w:p>
    <w:p w14:paraId="10DFC803" w14:textId="362E4375" w:rsidR="00826F86" w:rsidRDefault="00826F86" w:rsidP="00826F86">
      <w:r>
        <w:rPr>
          <w:rFonts w:hint="eastAsia"/>
        </w:rPr>
        <w:t>After the Ambient IoT device receives an A-IoT paging message, contents and timing of the first message sent by the device are different as following way.</w:t>
      </w:r>
    </w:p>
    <w:p w14:paraId="7408DFCC" w14:textId="0E4278AC" w:rsidR="00826F86" w:rsidRDefault="00826F86" w:rsidP="00826F86">
      <w:pPr>
        <w:pStyle w:val="aa"/>
        <w:numPr>
          <w:ilvl w:val="0"/>
          <w:numId w:val="6"/>
        </w:numPr>
        <w:ind w:leftChars="0"/>
      </w:pPr>
      <w:r>
        <w:rPr>
          <w:rFonts w:hint="eastAsia"/>
        </w:rPr>
        <w:t xml:space="preserve">In 3-step </w:t>
      </w:r>
      <w:r w:rsidR="007540A9">
        <w:rPr>
          <w:rFonts w:hint="eastAsia"/>
        </w:rPr>
        <w:t>CB</w:t>
      </w:r>
      <w:r>
        <w:rPr>
          <w:rFonts w:hint="eastAsia"/>
        </w:rPr>
        <w:t>RA, the device transmits A-IoT Msg1 containing a random ID generated by the device at an access occasion randomly selected by the device.</w:t>
      </w:r>
    </w:p>
    <w:p w14:paraId="5A8248B8" w14:textId="74B9F3EF" w:rsidR="00826F86" w:rsidRDefault="00826F86" w:rsidP="00826F86">
      <w:pPr>
        <w:pStyle w:val="aa"/>
        <w:numPr>
          <w:ilvl w:val="0"/>
          <w:numId w:val="6"/>
        </w:numPr>
        <w:ind w:leftChars="0"/>
      </w:pPr>
      <w:r>
        <w:rPr>
          <w:rFonts w:hint="eastAsia"/>
        </w:rPr>
        <w:t>In 2-step CBRA, the device transmits A-IoT Msg1 containing upper layer data at an access occasion randomly selected by the device.</w:t>
      </w:r>
    </w:p>
    <w:p w14:paraId="77B1EC92" w14:textId="610C4023" w:rsidR="00826F86" w:rsidRDefault="00826F86" w:rsidP="00826F86">
      <w:pPr>
        <w:pStyle w:val="aa"/>
        <w:numPr>
          <w:ilvl w:val="0"/>
          <w:numId w:val="6"/>
        </w:numPr>
        <w:ind w:leftChars="0"/>
      </w:pPr>
      <w:r>
        <w:rPr>
          <w:rFonts w:hint="eastAsia"/>
        </w:rPr>
        <w:t xml:space="preserve">In contention-free access, the device transmits a </w:t>
      </w:r>
      <w:r w:rsidR="00B81271">
        <w:rPr>
          <w:rFonts w:hint="eastAsia"/>
        </w:rPr>
        <w:t xml:space="preserve">first D2R </w:t>
      </w:r>
      <w:r>
        <w:rPr>
          <w:rFonts w:hint="eastAsia"/>
        </w:rPr>
        <w:t xml:space="preserve">message at </w:t>
      </w:r>
      <w:r w:rsidR="00B81271">
        <w:rPr>
          <w:rFonts w:hint="eastAsia"/>
        </w:rPr>
        <w:t xml:space="preserve">an access </w:t>
      </w:r>
      <w:r>
        <w:rPr>
          <w:rFonts w:hint="eastAsia"/>
        </w:rPr>
        <w:t>occasion designated by the network.</w:t>
      </w:r>
    </w:p>
    <w:p w14:paraId="651C5258" w14:textId="0A8FE379" w:rsidR="005816A2" w:rsidRDefault="00826F86" w:rsidP="00826F86">
      <w:r>
        <w:rPr>
          <w:rFonts w:hint="eastAsia"/>
        </w:rPr>
        <w:t xml:space="preserve">Therefore, the device has to be aware of which type of A-IoT random access procedure the device is required before it sends the first message in order to determine its contents and timing. </w:t>
      </w:r>
      <w:r w:rsidR="007540A9">
        <w:rPr>
          <w:rFonts w:hint="eastAsia"/>
        </w:rPr>
        <w:t>Therefore</w:t>
      </w:r>
      <w:r>
        <w:rPr>
          <w:rFonts w:hint="eastAsia"/>
        </w:rPr>
        <w:t>, an indication of A-IoT random access type is needed in the A-IoT paging message.</w:t>
      </w:r>
    </w:p>
    <w:p w14:paraId="09AD3814" w14:textId="14513FB8" w:rsidR="005816A2" w:rsidRDefault="00826F86" w:rsidP="005816A2">
      <w:pPr>
        <w:pStyle w:val="ObservationandProposal"/>
      </w:pPr>
      <w:r>
        <w:rPr>
          <w:rFonts w:hint="eastAsia"/>
        </w:rPr>
        <w:t xml:space="preserve">Observation </w:t>
      </w:r>
      <w:r w:rsidR="00773469">
        <w:rPr>
          <w:rFonts w:hint="eastAsia"/>
        </w:rPr>
        <w:t>1</w:t>
      </w:r>
      <w:r>
        <w:rPr>
          <w:rFonts w:hint="eastAsia"/>
        </w:rPr>
        <w:t>.</w:t>
      </w:r>
      <w:r>
        <w:tab/>
      </w:r>
      <w:r>
        <w:rPr>
          <w:rFonts w:hint="eastAsia"/>
        </w:rPr>
        <w:t>Ambient IoT device has to be aware of which type of A-IoT random access is required to determine contents and timing of the first message.</w:t>
      </w:r>
    </w:p>
    <w:p w14:paraId="6A0F208C" w14:textId="4D43D54C" w:rsidR="005816A2" w:rsidRDefault="005816A2" w:rsidP="005816A2">
      <w:r>
        <w:rPr>
          <w:rFonts w:hint="eastAsia"/>
        </w:rPr>
        <w:t>In terms of usecase, we have not excluded any random access type for any usecase (</w:t>
      </w:r>
      <w:r w:rsidRPr="005816A2">
        <w:t xml:space="preserve">inventory, command only, </w:t>
      </w:r>
      <w:r>
        <w:rPr>
          <w:rFonts w:hint="eastAsia"/>
        </w:rPr>
        <w:t>nor</w:t>
      </w:r>
      <w:r w:rsidRPr="005816A2">
        <w:t xml:space="preserve"> inventory and command</w:t>
      </w:r>
      <w:r>
        <w:rPr>
          <w:rFonts w:hint="eastAsia"/>
        </w:rPr>
        <w:t>), so the indication of random access type is beneficial for all usecases.</w:t>
      </w:r>
    </w:p>
    <w:p w14:paraId="4A51A927" w14:textId="5741EA8D" w:rsidR="00826F86" w:rsidRDefault="00826F86" w:rsidP="00826F86">
      <w:pPr>
        <w:pStyle w:val="ObservationandProposal"/>
      </w:pPr>
      <w:r>
        <w:rPr>
          <w:rFonts w:hint="eastAsia"/>
        </w:rPr>
        <w:t xml:space="preserve">Proposal </w:t>
      </w:r>
      <w:r w:rsidR="00773469">
        <w:rPr>
          <w:rFonts w:hint="eastAsia"/>
        </w:rPr>
        <w:t>1</w:t>
      </w:r>
      <w:r>
        <w:rPr>
          <w:rFonts w:hint="eastAsia"/>
        </w:rPr>
        <w:t>.</w:t>
      </w:r>
      <w:r>
        <w:tab/>
      </w:r>
      <w:r>
        <w:rPr>
          <w:rFonts w:hint="eastAsia"/>
        </w:rPr>
        <w:t xml:space="preserve">Random access type (i.e., 3-step CBRA, 2-step CBRA, or contention-free access) is indicated in A-IoT paging </w:t>
      </w:r>
      <w:r w:rsidR="003B3BE2">
        <w:t>messages</w:t>
      </w:r>
      <w:r w:rsidR="005816A2">
        <w:rPr>
          <w:rFonts w:hint="eastAsia"/>
        </w:rPr>
        <w:t xml:space="preserve"> for all usecases (inventory, command only, and inventory and command)</w:t>
      </w:r>
      <w:r>
        <w:rPr>
          <w:rFonts w:hint="eastAsia"/>
        </w:rPr>
        <w:t>.</w:t>
      </w:r>
    </w:p>
    <w:p w14:paraId="72AD9351" w14:textId="77777777" w:rsidR="00826F86" w:rsidRDefault="00826F86" w:rsidP="007E2FC8">
      <w:pPr>
        <w:rPr>
          <w:bCs/>
          <w:szCs w:val="22"/>
        </w:rPr>
      </w:pPr>
    </w:p>
    <w:p w14:paraId="6DA38EFC" w14:textId="77777777" w:rsidR="00826F86" w:rsidRDefault="00826F86" w:rsidP="00826F86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How to avoid duplicated response from devices</w:t>
      </w:r>
    </w:p>
    <w:p w14:paraId="66095517" w14:textId="5677F574" w:rsidR="00826F86" w:rsidRDefault="002B0F18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In RAN2#127, we have reached an agreement to support mechanism to allow A-IoT reader to transmit multiple A-IoT paging messages associated with the same request from CN [</w:t>
      </w:r>
      <w:r w:rsidR="00E33667">
        <w:rPr>
          <w:rFonts w:hint="eastAsia"/>
          <w:bCs/>
          <w:szCs w:val="22"/>
        </w:rPr>
        <w:t>1</w:t>
      </w:r>
      <w:r>
        <w:rPr>
          <w:rFonts w:hint="eastAsia"/>
          <w:bCs/>
          <w:szCs w:val="22"/>
        </w:rPr>
        <w:t>]. In this case the device could transmit multiple responses (</w:t>
      </w:r>
      <w:r w:rsidR="00AA1B5F">
        <w:rPr>
          <w:bCs/>
          <w:szCs w:val="22"/>
        </w:rPr>
        <w:t>i.e.,</w:t>
      </w:r>
      <w:r>
        <w:rPr>
          <w:rFonts w:hint="eastAsia"/>
          <w:bCs/>
          <w:szCs w:val="22"/>
        </w:rPr>
        <w:t xml:space="preserve"> A-IoT Msg1) associated with the same CN request, thus it is FFS how to deal with it.</w:t>
      </w:r>
    </w:p>
    <w:p w14:paraId="3D1E7418" w14:textId="77777777" w:rsidR="002B0F18" w:rsidRPr="002B0F18" w:rsidRDefault="002B0F18" w:rsidP="002B0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ＭＳ 明朝" w:cs="Times New Roman"/>
          <w:b/>
          <w:bCs/>
          <w:sz w:val="20"/>
          <w:szCs w:val="24"/>
          <w:lang w:val="en-GB" w:eastAsia="en-GB"/>
        </w:rPr>
      </w:pPr>
      <w:r w:rsidRPr="002B0F18">
        <w:rPr>
          <w:rFonts w:eastAsia="ＭＳ 明朝" w:cs="Times New Roman"/>
          <w:b/>
          <w:bCs/>
          <w:sz w:val="20"/>
          <w:szCs w:val="24"/>
          <w:lang w:val="en-GB" w:eastAsia="en-GB"/>
        </w:rPr>
        <w:lastRenderedPageBreak/>
        <w:t>Agreements:</w:t>
      </w:r>
    </w:p>
    <w:p w14:paraId="54589129" w14:textId="77777777" w:rsidR="002B0F18" w:rsidRPr="002B0F18" w:rsidRDefault="002B0F18" w:rsidP="002B0F18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eastAsia="ＭＳ 明朝" w:cs="Times New Roman"/>
          <w:sz w:val="20"/>
          <w:szCs w:val="24"/>
          <w:lang w:val="en-GB" w:eastAsia="en-GB"/>
        </w:rPr>
      </w:pPr>
      <w:r w:rsidRPr="002B0F18">
        <w:rPr>
          <w:rFonts w:eastAsia="ＭＳ 明朝" w:cs="Times New Roman"/>
          <w:sz w:val="20"/>
          <w:szCs w:val="24"/>
          <w:lang w:val="en-GB" w:eastAsia="en-GB"/>
        </w:rPr>
        <w:t xml:space="preserve">Support </w:t>
      </w:r>
      <w:hyperlink w:anchor="_Toc174049632" w:history="1">
        <w:r w:rsidRPr="002B0F18">
          <w:rPr>
            <w:rFonts w:eastAsia="ＭＳ 明朝" w:cs="Times New Roman"/>
            <w:sz w:val="20"/>
            <w:szCs w:val="24"/>
            <w:lang w:val="en-GB" w:eastAsia="en-GB"/>
          </w:rPr>
          <w:t>mechanism for reader to be able to trigger multiple/subsequent AIoT paging messages that are associated with the same request from the CN.</w:t>
        </w:r>
      </w:hyperlink>
      <w:r w:rsidRPr="002B0F18">
        <w:rPr>
          <w:rFonts w:eastAsia="ＭＳ 明朝" w:cs="Times New Roman"/>
          <w:sz w:val="20"/>
          <w:szCs w:val="24"/>
          <w:lang w:val="en-GB" w:eastAsia="en-GB"/>
        </w:rPr>
        <w:t xml:space="preserve"> Study how to avoid duplicated response from devices</w:t>
      </w:r>
    </w:p>
    <w:p w14:paraId="6435DE16" w14:textId="35A99489" w:rsidR="002B0F18" w:rsidRDefault="003F52B1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The benefit of multiple transmission of A-IoT paging messages is the compensation for temporary degradation of radio condition. For example, a device can recognize the A-IoT paging by the reader even when some of A-IoT paging messages are lost and cannot reach the device.</w:t>
      </w:r>
    </w:p>
    <w:p w14:paraId="634F11F8" w14:textId="41FA7B9B" w:rsidR="003F52B1" w:rsidRDefault="008C519E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The simplest solution is that the device reacts only once per CN request, i.e., the device ignores A-IoT paging message if the paging is associated with the same CN request as a past A-IoT paging message. To support this feature, the device has to be aware of which A-IoT paging messages are based on the same request from CN. This awareness can be easily realized if the reader informs the association between A-IoT paging messages and paging request from the CN, e.g., the reader informs an ID of CN request in the A-IoT paging message.</w:t>
      </w:r>
    </w:p>
    <w:p w14:paraId="5E3A8FD8" w14:textId="0D76053B" w:rsidR="005816A2" w:rsidRDefault="005816A2" w:rsidP="005816A2">
      <w:pPr>
        <w:pStyle w:val="ObservationandProposal"/>
      </w:pPr>
      <w:r>
        <w:rPr>
          <w:rFonts w:hint="eastAsia"/>
        </w:rPr>
        <w:t xml:space="preserve">Proposal </w:t>
      </w:r>
      <w:r w:rsidR="00773469">
        <w:rPr>
          <w:rFonts w:hint="eastAsia"/>
        </w:rPr>
        <w:t>2</w:t>
      </w:r>
      <w:r>
        <w:rPr>
          <w:rFonts w:hint="eastAsia"/>
        </w:rPr>
        <w:t>.</w:t>
      </w:r>
      <w:r>
        <w:tab/>
      </w:r>
      <w:r w:rsidR="00C22673">
        <w:rPr>
          <w:rFonts w:hint="eastAsia"/>
        </w:rPr>
        <w:t>Identifier of the paging request from CN is indicated in A-IoT paging message.</w:t>
      </w:r>
    </w:p>
    <w:p w14:paraId="029F1D79" w14:textId="77777777" w:rsidR="00C22673" w:rsidRDefault="00C22673" w:rsidP="007E2FC8">
      <w:pPr>
        <w:rPr>
          <w:bCs/>
          <w:szCs w:val="22"/>
        </w:rPr>
      </w:pPr>
    </w:p>
    <w:p w14:paraId="5A94A2DC" w14:textId="48542B26" w:rsidR="00FA738F" w:rsidRPr="00FA738F" w:rsidRDefault="00FA738F" w:rsidP="007E2FC8">
      <w:pPr>
        <w:pStyle w:val="2"/>
        <w:numPr>
          <w:ilvl w:val="1"/>
          <w:numId w:val="2"/>
        </w:numPr>
        <w:rPr>
          <w:bCs/>
          <w:szCs w:val="22"/>
        </w:rPr>
      </w:pPr>
      <w:r w:rsidRPr="00FA738F">
        <w:rPr>
          <w:rFonts w:cs="Arial" w:hint="eastAsia"/>
        </w:rPr>
        <w:t xml:space="preserve">Applicable scenario of </w:t>
      </w:r>
      <w:r w:rsidRPr="00FA738F">
        <w:rPr>
          <w:rFonts w:cs="Arial"/>
        </w:rPr>
        <w:t>“</w:t>
      </w:r>
      <w:r w:rsidRPr="00FA738F">
        <w:rPr>
          <w:rFonts w:cs="Arial" w:hint="eastAsia"/>
        </w:rPr>
        <w:t>command only</w:t>
      </w:r>
      <w:r w:rsidRPr="00FA738F">
        <w:rPr>
          <w:rFonts w:cs="Arial"/>
        </w:rPr>
        <w:t>”</w:t>
      </w:r>
      <w:r w:rsidRPr="00FA738F">
        <w:rPr>
          <w:rFonts w:cs="Arial" w:hint="eastAsia"/>
        </w:rPr>
        <w:t xml:space="preserve"> usecase</w:t>
      </w:r>
    </w:p>
    <w:p w14:paraId="4C65EC39" w14:textId="3D88EC26" w:rsidR="00FA738F" w:rsidRDefault="00FA738F" w:rsidP="00FA738F">
      <w:r>
        <w:rPr>
          <w:rFonts w:hint="eastAsia"/>
        </w:rPr>
        <w:t xml:space="preserve">RAN2 </w:t>
      </w:r>
      <w:r w:rsidR="00665EA3">
        <w:rPr>
          <w:rFonts w:hint="eastAsia"/>
        </w:rPr>
        <w:t xml:space="preserve">already </w:t>
      </w:r>
      <w:r>
        <w:rPr>
          <w:rFonts w:hint="eastAsia"/>
        </w:rPr>
        <w:t xml:space="preserve">agreed to study </w:t>
      </w:r>
      <w:r>
        <w:t>“</w:t>
      </w:r>
      <w:r>
        <w:rPr>
          <w:rFonts w:hint="eastAsia"/>
        </w:rPr>
        <w:t>Command only</w:t>
      </w:r>
      <w:r>
        <w:t>”</w:t>
      </w:r>
      <w:r>
        <w:rPr>
          <w:rFonts w:hint="eastAsia"/>
        </w:rPr>
        <w:t xml:space="preserve"> use case where the command is included in the A-IoT paging message [</w:t>
      </w:r>
      <w:r w:rsidR="00E33667">
        <w:rPr>
          <w:rFonts w:hint="eastAsia"/>
        </w:rPr>
        <w:t>2</w:t>
      </w:r>
      <w:r>
        <w:rPr>
          <w:rFonts w:hint="eastAsia"/>
        </w:rPr>
        <w:t>].</w:t>
      </w:r>
    </w:p>
    <w:tbl>
      <w:tblPr>
        <w:tblStyle w:val="ac"/>
        <w:tblW w:w="0" w:type="auto"/>
        <w:tblInd w:w="865" w:type="dxa"/>
        <w:tblLook w:val="04A0" w:firstRow="1" w:lastRow="0" w:firstColumn="1" w:lastColumn="0" w:noHBand="0" w:noVBand="1"/>
      </w:tblPr>
      <w:tblGrid>
        <w:gridCol w:w="8572"/>
      </w:tblGrid>
      <w:tr w:rsidR="00FA738F" w14:paraId="53C739AD" w14:textId="77777777" w:rsidTr="0050363F">
        <w:tc>
          <w:tcPr>
            <w:tcW w:w="8572" w:type="dxa"/>
          </w:tcPr>
          <w:p w14:paraId="7D241E25" w14:textId="77777777" w:rsidR="00FA738F" w:rsidRPr="00EC119D" w:rsidRDefault="00FA738F" w:rsidP="0050363F">
            <w:pPr>
              <w:pStyle w:val="Doc-text2"/>
              <w:ind w:left="363"/>
              <w:rPr>
                <w:b/>
                <w:bCs/>
              </w:rPr>
            </w:pPr>
            <w:r w:rsidRPr="00EC119D">
              <w:rPr>
                <w:b/>
                <w:bCs/>
              </w:rPr>
              <w:t xml:space="preserve">Agreements </w:t>
            </w:r>
          </w:p>
          <w:p w14:paraId="6DA570AB" w14:textId="77777777" w:rsidR="00FA738F" w:rsidRPr="000B609E" w:rsidRDefault="00FA738F" w:rsidP="0050363F">
            <w:pPr>
              <w:pStyle w:val="Doc-text2"/>
              <w:ind w:left="363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(omit)</w:t>
            </w:r>
          </w:p>
          <w:p w14:paraId="7EE03A71" w14:textId="77777777" w:rsidR="00FA738F" w:rsidRDefault="00FA738F" w:rsidP="0050363F">
            <w:pPr>
              <w:pStyle w:val="Doc-text2"/>
              <w:ind w:left="363"/>
            </w:pPr>
            <w:r>
              <w:t>3</w:t>
            </w:r>
            <w:r>
              <w:tab/>
              <w:t>From RAN2 point of view we will study “Command only” use case.</w:t>
            </w:r>
          </w:p>
          <w:p w14:paraId="7B2EF7A9" w14:textId="77777777" w:rsidR="00FA738F" w:rsidRDefault="00FA738F" w:rsidP="0050363F">
            <w:pPr>
              <w:pStyle w:val="Doc-text2"/>
              <w:ind w:left="726"/>
              <w:rPr>
                <w:rFonts w:eastAsiaTheme="minorEastAsia"/>
              </w:rPr>
            </w:pPr>
            <w:r>
              <w:rPr>
                <w:rFonts w:eastAsiaTheme="minorEastAsia"/>
              </w:rPr>
              <w:t>FFS the options on how to support it :</w:t>
            </w:r>
          </w:p>
          <w:p w14:paraId="53DFFCEA" w14:textId="77777777" w:rsidR="00FA738F" w:rsidRDefault="00FA738F" w:rsidP="0050363F">
            <w:pPr>
              <w:pStyle w:val="Doc-text2"/>
              <w:ind w:left="726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Initial trigger message from the reader contains the command. </w:t>
            </w:r>
            <w:r>
              <w:t>Final feasibility depends on SA2 and SA3 work/conclusions.</w:t>
            </w:r>
          </w:p>
          <w:p w14:paraId="52F673D9" w14:textId="77777777" w:rsidR="00FA738F" w:rsidRDefault="00FA738F" w:rsidP="0050363F">
            <w:pPr>
              <w:pStyle w:val="Doc-text2"/>
              <w:ind w:left="726"/>
            </w:pPr>
            <w:r>
              <w:rPr>
                <w:rFonts w:eastAsiaTheme="minorEastAsia"/>
              </w:rPr>
              <w:tab/>
              <w:t>Use baseline procedure for “inventory and command”(i.e. first triggers inventory procedure and then sends command)</w:t>
            </w:r>
          </w:p>
        </w:tc>
      </w:tr>
    </w:tbl>
    <w:p w14:paraId="1CFC86A1" w14:textId="20D01EDE" w:rsidR="00FA738F" w:rsidRDefault="00FA738F" w:rsidP="00FA738F">
      <w:r>
        <w:rPr>
          <w:rFonts w:hint="eastAsia"/>
        </w:rPr>
        <w:t>The command message is generated in the CN and delivered in upper layer. From AS perspective, the command message is regarded as upper layer data.</w:t>
      </w:r>
    </w:p>
    <w:p w14:paraId="1EC58DBB" w14:textId="49D3918D" w:rsidR="00FA738F" w:rsidRDefault="00FA738F" w:rsidP="00FA738F">
      <w:r>
        <w:rPr>
          <w:rFonts w:hint="eastAsia"/>
        </w:rPr>
        <w:t xml:space="preserve">We would like to note that </w:t>
      </w:r>
      <w:r w:rsidR="00D528F3">
        <w:rPr>
          <w:rFonts w:hint="eastAsia"/>
        </w:rPr>
        <w:t xml:space="preserve">current RAN2 discussion is based on assumption on presence of security protection in upper layer, </w:t>
      </w:r>
      <w:r>
        <w:rPr>
          <w:rFonts w:hint="eastAsia"/>
        </w:rPr>
        <w:t xml:space="preserve">considering that the upper layer messages can contain data important for secure operation, e.g., command to control Ambient IoT devices or </w:t>
      </w:r>
      <w:r w:rsidR="00D528F3">
        <w:rPr>
          <w:rFonts w:hint="eastAsia"/>
        </w:rPr>
        <w:t>permanent d</w:t>
      </w:r>
      <w:r>
        <w:rPr>
          <w:rFonts w:hint="eastAsia"/>
        </w:rPr>
        <w:t>evice ID to track devices.</w:t>
      </w:r>
    </w:p>
    <w:p w14:paraId="1BDAFE1A" w14:textId="06937499" w:rsidR="00FA738F" w:rsidRDefault="00FA738F" w:rsidP="00FA738F">
      <w:r>
        <w:rPr>
          <w:rFonts w:hint="eastAsia"/>
        </w:rPr>
        <w:t>As legacy, the security protection is an end-to-end protection. In other words, two terminated nodes share a security key which is hidden to any other nodes</w:t>
      </w:r>
      <w:r w:rsidR="001642DB">
        <w:rPr>
          <w:rFonts w:hint="eastAsia"/>
        </w:rPr>
        <w:t>,</w:t>
      </w:r>
      <w:r>
        <w:rPr>
          <w:rFonts w:hint="eastAsia"/>
        </w:rPr>
        <w:t xml:space="preserve"> to enable encrypt/integrity protection and decrypt/integrity checking only in the terminated nodes. If the security protection in upper layer is supported in the same way, as shown in Figure 1, the command message sent in A-IoT paging message can be decoded by only one device.</w:t>
      </w:r>
    </w:p>
    <w:p w14:paraId="3B52E3A4" w14:textId="77777777" w:rsidR="00FA738F" w:rsidRDefault="00FA738F" w:rsidP="00FA738F">
      <w:r>
        <w:rPr>
          <w:noProof/>
        </w:rPr>
        <w:lastRenderedPageBreak/>
        <w:drawing>
          <wp:inline distT="0" distB="0" distL="0" distR="0" wp14:anchorId="665C1C98" wp14:editId="26B9EE41">
            <wp:extent cx="6087110" cy="3063915"/>
            <wp:effectExtent l="0" t="0" r="0" b="0"/>
            <wp:docPr id="44552332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523324" name="図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44" cy="3068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3ED41" w14:textId="02477376" w:rsidR="00FA738F" w:rsidRPr="001F35D2" w:rsidRDefault="00FA738F" w:rsidP="00FA738F">
      <w:pPr>
        <w:jc w:val="center"/>
        <w:rPr>
          <w:b/>
          <w:bCs/>
        </w:rPr>
      </w:pPr>
      <w:r w:rsidRPr="001F35D2">
        <w:rPr>
          <w:rFonts w:hint="eastAsia"/>
          <w:b/>
          <w:bCs/>
        </w:rPr>
        <w:t xml:space="preserve">Figure 1. </w:t>
      </w:r>
      <w:r>
        <w:rPr>
          <w:rFonts w:hint="eastAsia"/>
          <w:b/>
          <w:bCs/>
        </w:rPr>
        <w:t>U</w:t>
      </w:r>
      <w:r w:rsidRPr="001F35D2">
        <w:rPr>
          <w:rFonts w:hint="eastAsia"/>
          <w:b/>
          <w:bCs/>
        </w:rPr>
        <w:t xml:space="preserve">pper layer </w:t>
      </w:r>
      <w:r>
        <w:rPr>
          <w:rFonts w:hint="eastAsia"/>
          <w:b/>
          <w:bCs/>
        </w:rPr>
        <w:t>security</w:t>
      </w:r>
      <w:r w:rsidRPr="001F35D2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and </w:t>
      </w:r>
      <w:r w:rsidRPr="001F35D2">
        <w:rPr>
          <w:rFonts w:hint="eastAsia"/>
          <w:b/>
          <w:bCs/>
        </w:rPr>
        <w:t>A-IoT paging message with command</w:t>
      </w:r>
      <w:r w:rsidR="008F6FD5">
        <w:rPr>
          <w:rFonts w:hint="eastAsia"/>
          <w:b/>
          <w:bCs/>
        </w:rPr>
        <w:t>.</w:t>
      </w:r>
    </w:p>
    <w:p w14:paraId="29E1DF49" w14:textId="0A251A10" w:rsidR="00FA738F" w:rsidRDefault="00FA738F" w:rsidP="00FA738F">
      <w:r>
        <w:rPr>
          <w:rFonts w:hint="eastAsia"/>
        </w:rPr>
        <w:t xml:space="preserve">Therefore, we propose to assume that the </w:t>
      </w:r>
      <w:r>
        <w:t>“</w:t>
      </w:r>
      <w:r>
        <w:rPr>
          <w:rFonts w:hint="eastAsia"/>
        </w:rPr>
        <w:t>Command only</w:t>
      </w:r>
      <w:r>
        <w:t>”</w:t>
      </w:r>
      <w:r>
        <w:rPr>
          <w:rFonts w:hint="eastAsia"/>
        </w:rPr>
        <w:t xml:space="preserve"> use case is only when one device is targeted by A-IoT </w:t>
      </w:r>
      <w:r w:rsidR="008F6FD5">
        <w:rPr>
          <w:rFonts w:hint="eastAsia"/>
        </w:rPr>
        <w:t>p</w:t>
      </w:r>
      <w:r>
        <w:rPr>
          <w:rFonts w:hint="eastAsia"/>
        </w:rPr>
        <w:t xml:space="preserve">aging message. </w:t>
      </w:r>
    </w:p>
    <w:p w14:paraId="593FB2FC" w14:textId="10F1214E" w:rsidR="00FA738F" w:rsidRDefault="00FA738F" w:rsidP="00FA738F">
      <w:pPr>
        <w:pStyle w:val="ObservationandProposal"/>
      </w:pPr>
      <w:r>
        <w:rPr>
          <w:rFonts w:hint="eastAsia"/>
        </w:rPr>
        <w:t xml:space="preserve">Observation </w:t>
      </w:r>
      <w:r w:rsidR="00773469">
        <w:rPr>
          <w:rFonts w:hint="eastAsia"/>
        </w:rPr>
        <w:t>2</w:t>
      </w:r>
      <w:r>
        <w:rPr>
          <w:rFonts w:hint="eastAsia"/>
        </w:rPr>
        <w:t>.</w:t>
      </w:r>
      <w:r>
        <w:tab/>
      </w:r>
      <w:r>
        <w:rPr>
          <w:rFonts w:hint="eastAsia"/>
        </w:rPr>
        <w:t xml:space="preserve">Given that security protection is supported in upper layer, upper layer data for a command message provided in an A-IoT paging message </w:t>
      </w:r>
      <w:r w:rsidR="001642DB">
        <w:rPr>
          <w:rFonts w:hint="eastAsia"/>
        </w:rPr>
        <w:t xml:space="preserve">may not be able to </w:t>
      </w:r>
      <w:r>
        <w:rPr>
          <w:rFonts w:hint="eastAsia"/>
        </w:rPr>
        <w:t xml:space="preserve">be decoded by </w:t>
      </w:r>
      <w:r w:rsidR="001642DB">
        <w:rPr>
          <w:rFonts w:hint="eastAsia"/>
        </w:rPr>
        <w:t>multiple</w:t>
      </w:r>
      <w:r>
        <w:rPr>
          <w:rFonts w:hint="eastAsia"/>
        </w:rPr>
        <w:t xml:space="preserve"> Ambient IoT devices since the upper layer security is E2E protection.</w:t>
      </w:r>
    </w:p>
    <w:p w14:paraId="7BC2419D" w14:textId="04D9CCAF" w:rsidR="00FA738F" w:rsidRPr="00F2584E" w:rsidRDefault="00FA738F" w:rsidP="00FA738F">
      <w:pPr>
        <w:pStyle w:val="ObservationandProposal"/>
      </w:pPr>
      <w:r>
        <w:rPr>
          <w:rFonts w:hint="eastAsia"/>
        </w:rPr>
        <w:t xml:space="preserve">Proposal </w:t>
      </w:r>
      <w:r w:rsidR="00773469">
        <w:rPr>
          <w:rFonts w:hint="eastAsia"/>
        </w:rPr>
        <w:t>3</w:t>
      </w:r>
      <w:r>
        <w:rPr>
          <w:rFonts w:hint="eastAsia"/>
        </w:rPr>
        <w:t>.</w:t>
      </w:r>
      <w:r>
        <w:tab/>
      </w:r>
      <w:r>
        <w:rPr>
          <w:rFonts w:hint="eastAsia"/>
        </w:rPr>
        <w:t xml:space="preserve">RAN2 assume that only one device can be targeted in A-IoT paging message in </w:t>
      </w:r>
      <w:r>
        <w:t>“</w:t>
      </w:r>
      <w:r>
        <w:rPr>
          <w:rFonts w:hint="eastAsia"/>
        </w:rPr>
        <w:t>Command only</w:t>
      </w:r>
      <w:r>
        <w:t>”</w:t>
      </w:r>
      <w:r>
        <w:rPr>
          <w:rFonts w:hint="eastAsia"/>
        </w:rPr>
        <w:t xml:space="preserve"> use case.</w:t>
      </w:r>
    </w:p>
    <w:p w14:paraId="44E8F144" w14:textId="77777777" w:rsidR="0083168F" w:rsidRPr="00262F8E" w:rsidRDefault="0083168F" w:rsidP="007E2FC8">
      <w:pPr>
        <w:rPr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6961DCAD" w14:textId="6ED21F37" w:rsidR="003C021C" w:rsidRDefault="003C021C" w:rsidP="003C021C">
      <w:pPr>
        <w:pStyle w:val="ObservationandProposal"/>
      </w:pPr>
      <w:r>
        <w:rPr>
          <w:rFonts w:hint="eastAsia"/>
        </w:rPr>
        <w:t>Observation 1.</w:t>
      </w:r>
      <w:r>
        <w:tab/>
      </w:r>
      <w:r>
        <w:rPr>
          <w:rFonts w:hint="eastAsia"/>
        </w:rPr>
        <w:t>Ambient IoT device has to be aware of which type of A-IoT random access is required to determine contents and timing of the first message.</w:t>
      </w:r>
    </w:p>
    <w:p w14:paraId="5F6C275C" w14:textId="23079FDE" w:rsidR="003C021C" w:rsidRDefault="003C021C" w:rsidP="003C021C">
      <w:pPr>
        <w:pStyle w:val="ObservationandProposal"/>
      </w:pPr>
      <w:r>
        <w:rPr>
          <w:rFonts w:hint="eastAsia"/>
        </w:rPr>
        <w:t>Proposal 1.</w:t>
      </w:r>
      <w:r>
        <w:tab/>
      </w:r>
      <w:r>
        <w:rPr>
          <w:rFonts w:hint="eastAsia"/>
        </w:rPr>
        <w:t xml:space="preserve">Random access type (i.e., 3-step CBRA, 2-step CBRA, or contention-free access) is indicated in A-IoT paging </w:t>
      </w:r>
      <w:r w:rsidR="0035552C">
        <w:t>messages</w:t>
      </w:r>
      <w:r>
        <w:rPr>
          <w:rFonts w:hint="eastAsia"/>
        </w:rPr>
        <w:t xml:space="preserve"> for all usecases (inventory, command only, and inventory and command).</w:t>
      </w:r>
    </w:p>
    <w:p w14:paraId="490FCAF4" w14:textId="77777777" w:rsidR="003C021C" w:rsidRDefault="003C021C" w:rsidP="003C021C">
      <w:pPr>
        <w:pStyle w:val="ObservationandProposal"/>
      </w:pPr>
      <w:r>
        <w:rPr>
          <w:rFonts w:hint="eastAsia"/>
        </w:rPr>
        <w:t>Proposal 2.</w:t>
      </w:r>
      <w:r>
        <w:tab/>
      </w:r>
      <w:r>
        <w:rPr>
          <w:rFonts w:hint="eastAsia"/>
        </w:rPr>
        <w:t>Identifier of the paging request from CN is indicated in A-IoT paging message.</w:t>
      </w:r>
    </w:p>
    <w:p w14:paraId="6225B9FB" w14:textId="77777777" w:rsidR="003C021C" w:rsidRDefault="003C021C" w:rsidP="003C021C">
      <w:pPr>
        <w:pStyle w:val="ObservationandProposal"/>
      </w:pPr>
      <w:r>
        <w:rPr>
          <w:rFonts w:hint="eastAsia"/>
        </w:rPr>
        <w:t>Observation 2.</w:t>
      </w:r>
      <w:r>
        <w:tab/>
      </w:r>
      <w:r>
        <w:rPr>
          <w:rFonts w:hint="eastAsia"/>
        </w:rPr>
        <w:t>Given that security protection is supported in upper layer, upper layer data for a command message provided in an A-IoT paging message may not be able to be decoded by multiple Ambient IoT devices since the upper layer security is E2E protection.</w:t>
      </w:r>
    </w:p>
    <w:p w14:paraId="5C5CCA84" w14:textId="77777777" w:rsidR="003C021C" w:rsidRPr="00F2584E" w:rsidRDefault="003C021C" w:rsidP="003C021C">
      <w:pPr>
        <w:pStyle w:val="ObservationandProposal"/>
      </w:pPr>
      <w:r>
        <w:rPr>
          <w:rFonts w:hint="eastAsia"/>
        </w:rPr>
        <w:t>Proposal 3.</w:t>
      </w:r>
      <w:r>
        <w:tab/>
      </w:r>
      <w:r>
        <w:rPr>
          <w:rFonts w:hint="eastAsia"/>
        </w:rPr>
        <w:t xml:space="preserve">RAN2 assume that only one device can be targeted in A-IoT paging message in </w:t>
      </w:r>
      <w:r>
        <w:t>“</w:t>
      </w:r>
      <w:r>
        <w:rPr>
          <w:rFonts w:hint="eastAsia"/>
        </w:rPr>
        <w:t>Command only</w:t>
      </w:r>
      <w:r>
        <w:t>”</w:t>
      </w:r>
      <w:r>
        <w:rPr>
          <w:rFonts w:hint="eastAsia"/>
        </w:rPr>
        <w:t xml:space="preserve"> use case.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174A2F0F" w14:textId="77777777" w:rsidR="00E33667" w:rsidRPr="00262F8E" w:rsidRDefault="00E33667" w:rsidP="00E33667">
      <w:pPr>
        <w:pStyle w:val="Reference"/>
      </w:pPr>
      <w:r>
        <w:rPr>
          <w:rFonts w:hint="eastAsia"/>
        </w:rPr>
        <w:t>[1]</w:t>
      </w:r>
      <w:r>
        <w:tab/>
      </w:r>
      <w:r>
        <w:rPr>
          <w:rFonts w:hint="eastAsia"/>
        </w:rPr>
        <w:t>Chair notes, RAN2#127.</w:t>
      </w:r>
    </w:p>
    <w:p w14:paraId="1C8863A2" w14:textId="378012FE" w:rsidR="00FA738F" w:rsidRDefault="00452602" w:rsidP="00D528F3">
      <w:pPr>
        <w:pStyle w:val="Reference"/>
      </w:pPr>
      <w:r>
        <w:rPr>
          <w:rFonts w:hint="eastAsia"/>
        </w:rPr>
        <w:lastRenderedPageBreak/>
        <w:t>[</w:t>
      </w:r>
      <w:r w:rsidR="00E33667">
        <w:rPr>
          <w:rFonts w:hint="eastAsia"/>
        </w:rPr>
        <w:t>2</w:t>
      </w:r>
      <w:r>
        <w:t>]</w:t>
      </w:r>
      <w:r>
        <w:tab/>
      </w:r>
      <w:bookmarkStart w:id="0" w:name="_Hlk166234905"/>
      <w:r w:rsidR="00FA738F">
        <w:rPr>
          <w:rFonts w:hint="eastAsia"/>
        </w:rPr>
        <w:t>Chair notes, RAN2#126.</w:t>
      </w:r>
    </w:p>
    <w:bookmarkEnd w:id="0"/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045C2" w14:textId="77777777" w:rsidR="00776340" w:rsidRDefault="00776340" w:rsidP="007E2FC8">
      <w:pPr>
        <w:spacing w:after="0"/>
      </w:pPr>
      <w:r>
        <w:separator/>
      </w:r>
    </w:p>
    <w:p w14:paraId="08A130DF" w14:textId="77777777" w:rsidR="00776340" w:rsidRDefault="00776340"/>
    <w:p w14:paraId="2ADC8533" w14:textId="77777777" w:rsidR="00776340" w:rsidRDefault="00776340" w:rsidP="00273403"/>
  </w:endnote>
  <w:endnote w:type="continuationSeparator" w:id="0">
    <w:p w14:paraId="285A6B94" w14:textId="77777777" w:rsidR="00776340" w:rsidRDefault="00776340" w:rsidP="007E2FC8">
      <w:pPr>
        <w:spacing w:after="0"/>
      </w:pPr>
      <w:r>
        <w:continuationSeparator/>
      </w:r>
    </w:p>
    <w:p w14:paraId="2FDDD2E6" w14:textId="77777777" w:rsidR="00776340" w:rsidRDefault="00776340"/>
    <w:p w14:paraId="6BF09BFE" w14:textId="77777777" w:rsidR="00776340" w:rsidRDefault="00776340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6A2E8" w14:textId="77777777" w:rsidR="00A111BC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A111BC" w:rsidRDefault="00A111BC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3D9CF" w14:textId="77777777" w:rsidR="00A111BC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1BD6A" w14:textId="77777777" w:rsidR="00776340" w:rsidRDefault="00776340" w:rsidP="007E2FC8">
      <w:pPr>
        <w:spacing w:after="0"/>
      </w:pPr>
      <w:r>
        <w:separator/>
      </w:r>
    </w:p>
    <w:p w14:paraId="7FEC5A7B" w14:textId="77777777" w:rsidR="00776340" w:rsidRDefault="00776340"/>
    <w:p w14:paraId="29580BC2" w14:textId="77777777" w:rsidR="00776340" w:rsidRDefault="00776340" w:rsidP="00273403"/>
  </w:footnote>
  <w:footnote w:type="continuationSeparator" w:id="0">
    <w:p w14:paraId="5B1D30CE" w14:textId="77777777" w:rsidR="00776340" w:rsidRDefault="00776340" w:rsidP="007E2FC8">
      <w:pPr>
        <w:spacing w:after="0"/>
      </w:pPr>
      <w:r>
        <w:continuationSeparator/>
      </w:r>
    </w:p>
    <w:p w14:paraId="09E648BF" w14:textId="77777777" w:rsidR="00776340" w:rsidRDefault="00776340"/>
    <w:p w14:paraId="62818F2B" w14:textId="77777777" w:rsidR="00776340" w:rsidRDefault="00776340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3E725D77"/>
    <w:multiLevelType w:val="hybridMultilevel"/>
    <w:tmpl w:val="E278DC28"/>
    <w:lvl w:ilvl="0" w:tplc="F97C9F0C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68E1594C"/>
    <w:multiLevelType w:val="hybridMultilevel"/>
    <w:tmpl w:val="613479B2"/>
    <w:lvl w:ilvl="0" w:tplc="8DB018E4">
      <w:start w:val="3"/>
      <w:numFmt w:val="bullet"/>
      <w:lvlText w:val="-"/>
      <w:lvlJc w:val="left"/>
      <w:pPr>
        <w:ind w:left="360" w:hanging="360"/>
      </w:pPr>
      <w:rPr>
        <w:rFonts w:ascii="Arial" w:eastAsia="BIZ UDP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6"/>
  </w:num>
  <w:num w:numId="2" w16cid:durableId="1916432099">
    <w:abstractNumId w:val="4"/>
  </w:num>
  <w:num w:numId="3" w16cid:durableId="961111639">
    <w:abstractNumId w:val="5"/>
  </w:num>
  <w:num w:numId="4" w16cid:durableId="457338580">
    <w:abstractNumId w:val="0"/>
  </w:num>
  <w:num w:numId="5" w16cid:durableId="314459618">
    <w:abstractNumId w:val="1"/>
  </w:num>
  <w:num w:numId="6" w16cid:durableId="1637100741">
    <w:abstractNumId w:val="3"/>
  </w:num>
  <w:num w:numId="7" w16cid:durableId="1810395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122B"/>
    <w:rsid w:val="00062EF7"/>
    <w:rsid w:val="000B6616"/>
    <w:rsid w:val="000C3B24"/>
    <w:rsid w:val="001376E5"/>
    <w:rsid w:val="001642DB"/>
    <w:rsid w:val="001A2211"/>
    <w:rsid w:val="00262F8E"/>
    <w:rsid w:val="00273403"/>
    <w:rsid w:val="002B0F18"/>
    <w:rsid w:val="002B674A"/>
    <w:rsid w:val="0035552C"/>
    <w:rsid w:val="00385B37"/>
    <w:rsid w:val="003965B3"/>
    <w:rsid w:val="003B3BE2"/>
    <w:rsid w:val="003C021C"/>
    <w:rsid w:val="003F52B1"/>
    <w:rsid w:val="00407DBF"/>
    <w:rsid w:val="004472BF"/>
    <w:rsid w:val="00452602"/>
    <w:rsid w:val="004A3CEE"/>
    <w:rsid w:val="004D1B48"/>
    <w:rsid w:val="004E6B03"/>
    <w:rsid w:val="004F6390"/>
    <w:rsid w:val="00534BE1"/>
    <w:rsid w:val="00537958"/>
    <w:rsid w:val="005816A2"/>
    <w:rsid w:val="005839E2"/>
    <w:rsid w:val="005857F6"/>
    <w:rsid w:val="005F1EB4"/>
    <w:rsid w:val="005F73C8"/>
    <w:rsid w:val="00665EA3"/>
    <w:rsid w:val="007540A9"/>
    <w:rsid w:val="00773469"/>
    <w:rsid w:val="00776340"/>
    <w:rsid w:val="007E2FC8"/>
    <w:rsid w:val="00826F86"/>
    <w:rsid w:val="0083168F"/>
    <w:rsid w:val="00896DC7"/>
    <w:rsid w:val="008C2D47"/>
    <w:rsid w:val="008C519E"/>
    <w:rsid w:val="008E5A66"/>
    <w:rsid w:val="008F6FD5"/>
    <w:rsid w:val="0092515C"/>
    <w:rsid w:val="00925E02"/>
    <w:rsid w:val="00A111BC"/>
    <w:rsid w:val="00A32033"/>
    <w:rsid w:val="00A855FF"/>
    <w:rsid w:val="00AA1B5F"/>
    <w:rsid w:val="00AB422A"/>
    <w:rsid w:val="00B329A1"/>
    <w:rsid w:val="00B81271"/>
    <w:rsid w:val="00C22673"/>
    <w:rsid w:val="00C97CFC"/>
    <w:rsid w:val="00CA70F6"/>
    <w:rsid w:val="00D528F3"/>
    <w:rsid w:val="00D743E3"/>
    <w:rsid w:val="00D8679B"/>
    <w:rsid w:val="00D94041"/>
    <w:rsid w:val="00DB76B3"/>
    <w:rsid w:val="00E2631E"/>
    <w:rsid w:val="00E33667"/>
    <w:rsid w:val="00E47B4D"/>
    <w:rsid w:val="00EB1AD1"/>
    <w:rsid w:val="00F147CF"/>
    <w:rsid w:val="00F560E5"/>
    <w:rsid w:val="00F66E3E"/>
    <w:rsid w:val="00F90606"/>
    <w:rsid w:val="00FA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ab"/>
    <w:uiPriority w:val="34"/>
    <w:qFormat/>
    <w:rsid w:val="00E47B4D"/>
    <w:pPr>
      <w:ind w:leftChars="400" w:left="840"/>
    </w:pPr>
  </w:style>
  <w:style w:type="table" w:styleId="ac">
    <w:name w:val="Table Grid"/>
    <w:aliases w:val="TableGrid,网格型"/>
    <w:basedOn w:val="a1"/>
    <w:qFormat/>
    <w:rsid w:val="00FA7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A738F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eastAsia="Times New Roman" w:cs="Times New Roman"/>
      <w:sz w:val="20"/>
      <w:lang w:val="en-GB"/>
    </w:rPr>
  </w:style>
  <w:style w:type="character" w:customStyle="1" w:styleId="Doc-text2Char">
    <w:name w:val="Doc-text2 Char"/>
    <w:link w:val="Doc-text2"/>
    <w:qFormat/>
    <w:rsid w:val="00FA738F"/>
    <w:rPr>
      <w:rFonts w:eastAsia="Times New Roman" w:cs="Times New Roman"/>
      <w:sz w:val="20"/>
      <w:lang w:val="en-GB"/>
    </w:rPr>
  </w:style>
  <w:style w:type="character" w:customStyle="1" w:styleId="a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a"/>
    <w:uiPriority w:val="34"/>
    <w:qFormat/>
    <w:rsid w:val="00826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- Riki Okawa</cp:lastModifiedBy>
  <cp:revision>35</cp:revision>
  <dcterms:created xsi:type="dcterms:W3CDTF">2021-10-20T07:13:00Z</dcterms:created>
  <dcterms:modified xsi:type="dcterms:W3CDTF">2024-10-03T20:07:00Z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